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17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 округа – Югры Агзямова Р.В. </w:t>
      </w:r>
      <w:r>
        <w:rPr>
          <w:rFonts w:ascii="Times New Roman" w:eastAsia="Times New Roman" w:hAnsi="Times New Roman" w:cs="Times New Roman"/>
          <w:sz w:val="25"/>
          <w:szCs w:val="25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Ханова Эмира Курбаналиевича, </w:t>
      </w:r>
      <w:r>
        <w:rPr>
          <w:rStyle w:val="cat-ExternalSystemDefinedgrp-33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 зарегистрированно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адресу: </w:t>
      </w:r>
      <w:r>
        <w:rPr>
          <w:rStyle w:val="cat-UserDefinedgrp-34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6rplc-11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32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31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jc w:val="center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Ханов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>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адресу: </w:t>
      </w:r>
      <w:r>
        <w:rPr>
          <w:rStyle w:val="cat-UserDefinedgrp-34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07.11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35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>.08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12.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>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направленного </w:t>
      </w:r>
      <w:r>
        <w:rPr>
          <w:rFonts w:ascii="Times New Roman" w:eastAsia="Times New Roman" w:hAnsi="Times New Roman" w:cs="Times New Roman"/>
          <w:sz w:val="25"/>
          <w:szCs w:val="25"/>
        </w:rPr>
        <w:t>ему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Ханов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</w:t>
      </w:r>
      <w:r>
        <w:rPr>
          <w:rFonts w:ascii="Times New Roman" w:eastAsia="Times New Roman" w:hAnsi="Times New Roman" w:cs="Times New Roman"/>
          <w:sz w:val="25"/>
          <w:szCs w:val="25"/>
        </w:rPr>
        <w:t>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>, ходатайств об отложении дела от не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возникающих у судов при применении КоАП РФ» и п. 14 постановления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Ханова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Ханова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6rplc-2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24</w:t>
      </w:r>
      <w:r>
        <w:rPr>
          <w:rFonts w:ascii="Times New Roman" w:eastAsia="Times New Roman" w:hAnsi="Times New Roman" w:cs="Times New Roman"/>
          <w:sz w:val="25"/>
          <w:szCs w:val="25"/>
        </w:rPr>
        <w:t>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Ханов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№ (УИН) </w:t>
      </w:r>
      <w:r>
        <w:rPr>
          <w:rStyle w:val="cat-UserDefinedgrp-35rplc-3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23.08.2023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Ханов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12.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>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отчетом об отслеживании отправления с почтовым идентификатором;</w:t>
      </w:r>
    </w:p>
    <w:p>
      <w:pPr>
        <w:spacing w:before="0" w:after="0"/>
        <w:ind w:right="20"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извещением о времени и месте составления протокола об административном правонарушении, отчетом об отслеживании отправления с почтовым идентификатором;</w:t>
      </w:r>
    </w:p>
    <w:p>
      <w:pPr>
        <w:spacing w:before="0" w:after="0"/>
        <w:ind w:right="20"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транспортного средства;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информацией ГИС ГМП об оплате штрафа </w:t>
      </w:r>
      <w:r>
        <w:rPr>
          <w:rFonts w:ascii="Times New Roman" w:eastAsia="Times New Roman" w:hAnsi="Times New Roman" w:cs="Times New Roman"/>
          <w:sz w:val="25"/>
          <w:szCs w:val="25"/>
        </w:rPr>
        <w:t>21.11</w:t>
      </w:r>
      <w:r>
        <w:rPr>
          <w:rFonts w:ascii="Times New Roman" w:eastAsia="Times New Roman" w:hAnsi="Times New Roman" w:cs="Times New Roman"/>
          <w:sz w:val="25"/>
          <w:szCs w:val="25"/>
        </w:rPr>
        <w:t>.2023 по исполнительному производству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tabs>
          <w:tab w:val="left" w:pos="567"/>
        </w:tabs>
        <w:spacing w:before="0" w:after="0"/>
        <w:ind w:lef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списком внутренних почтовых отправлений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направлении копии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Ханову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</w:t>
      </w:r>
      <w:r>
        <w:rPr>
          <w:rFonts w:ascii="Times New Roman" w:eastAsia="Times New Roman" w:hAnsi="Times New Roman" w:cs="Times New Roman"/>
          <w:sz w:val="25"/>
          <w:szCs w:val="25"/>
        </w:rPr>
        <w:t>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Хановым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07.11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Взыскание штрафа </w:t>
      </w: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>.11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после установленного срока не исключает наличие в действиях </w:t>
      </w:r>
      <w:r>
        <w:rPr>
          <w:rFonts w:ascii="Times New Roman" w:eastAsia="Times New Roman" w:hAnsi="Times New Roman" w:cs="Times New Roman"/>
          <w:sz w:val="25"/>
          <w:szCs w:val="25"/>
        </w:rPr>
        <w:t>Ханова Э.К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состава административного правонарушения по ч. 1 ст. 20.25 КоАП РФ и 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вину.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Ханова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Ханова Э.К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мировой судья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Ханова Эмира Курбаналиевича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ему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0412365400395001722420113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</w:t>
      </w:r>
      <w:r>
        <w:rPr>
          <w:rFonts w:ascii="Times New Roman" w:eastAsia="Times New Roman" w:hAnsi="Times New Roman" w:cs="Times New Roman"/>
          <w:sz w:val="25"/>
          <w:szCs w:val="25"/>
        </w:rPr>
        <w:t>тветственность в соответствии с ч.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</w:pPr>
      <w:r>
        <w:rPr>
          <w:sz w:val="2"/>
          <w:szCs w:val="2"/>
        </w:rPr>
        <w:br w:type="textWrapping" w:clear="all"/>
      </w:r>
    </w:p>
    <w:p>
      <w:pPr>
        <w:spacing w:before="0" w:after="0"/>
        <w:rPr>
          <w:sz w:val="25"/>
          <w:szCs w:val="25"/>
        </w:rPr>
        <w:sectPr>
          <w:type w:val="continuous"/>
          <w:pgMar w:header="708" w:footer="708"/>
          <w:cols w:space="708"/>
        </w:sectPr>
      </w:pP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 w:line="278" w:lineRule="atLeast"/>
        <w:ind w:left="142" w:right="54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6">
    <w:name w:val="cat-ExternalSystemDefined grp-33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34rplc-8">
    <w:name w:val="cat-UserDefined grp-34 rplc-8"/>
    <w:basedOn w:val="DefaultParagraphFont"/>
  </w:style>
  <w:style w:type="character" w:customStyle="1" w:styleId="cat-PassportDatagrp-26rplc-11">
    <w:name w:val="cat-PassportData grp-26 rplc-11"/>
    <w:basedOn w:val="DefaultParagraphFont"/>
  </w:style>
  <w:style w:type="character" w:customStyle="1" w:styleId="cat-ExternalSystemDefinedgrp-32rplc-12">
    <w:name w:val="cat-ExternalSystemDefined grp-32 rplc-12"/>
    <w:basedOn w:val="DefaultParagraphFont"/>
  </w:style>
  <w:style w:type="character" w:customStyle="1" w:styleId="cat-ExternalSystemDefinedgrp-31rplc-13">
    <w:name w:val="cat-ExternalSystemDefined grp-31 rplc-13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UserDefinedgrp-35rplc-21">
    <w:name w:val="cat-UserDefined grp-35 rplc-21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35rplc-32">
    <w:name w:val="cat-UserDefined grp-35 rplc-32"/>
    <w:basedOn w:val="DefaultParagraphFont"/>
  </w:style>
  <w:style w:type="character" w:customStyle="1" w:styleId="cat-UserDefinedgrp-37rplc-52">
    <w:name w:val="cat-UserDefined grp-37 rplc-52"/>
    <w:basedOn w:val="DefaultParagraphFont"/>
  </w:style>
  <w:style w:type="character" w:customStyle="1" w:styleId="cat-UserDefinedgrp-38rplc-55">
    <w:name w:val="cat-UserDefined grp-38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